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W w:w="14425" w:type="dxa"/>
        <w:tblLook w:val="04A0" w:firstRow="1" w:lastRow="0" w:firstColumn="1" w:lastColumn="0" w:noHBand="0" w:noVBand="1"/>
      </w:tblPr>
      <w:tblGrid>
        <w:gridCol w:w="6"/>
        <w:gridCol w:w="4712"/>
        <w:gridCol w:w="4712"/>
        <w:gridCol w:w="4995"/>
      </w:tblGrid>
      <w:tr w:rsidR="001B749B" w:rsidRPr="00130DFF" w:rsidTr="00B871A7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1B749B" w:rsidP="009B2CC5">
            <w:pPr>
              <w:rPr>
                <w:b/>
              </w:rPr>
            </w:pPr>
            <w:r w:rsidRPr="00130DFF">
              <w:rPr>
                <w:b/>
              </w:rPr>
              <w:t>Tulekahju- telefon 112</w:t>
            </w:r>
          </w:p>
          <w:p w:rsidR="001B749B" w:rsidRPr="00130DFF" w:rsidRDefault="00132AED" w:rsidP="00132AED">
            <w:r>
              <w:t>Teavitamine: p</w:t>
            </w:r>
            <w:r w:rsidR="00A12E11">
              <w:t xml:space="preserve">ikk pidev sireen </w:t>
            </w:r>
          </w:p>
        </w:tc>
        <w:tc>
          <w:tcPr>
            <w:tcW w:w="4712" w:type="dxa"/>
          </w:tcPr>
          <w:p w:rsidR="001B749B" w:rsidRPr="00130DFF" w:rsidRDefault="001B749B" w:rsidP="009B2CC5">
            <w:pPr>
              <w:rPr>
                <w:b/>
              </w:rPr>
            </w:pPr>
            <w:r>
              <w:rPr>
                <w:b/>
              </w:rPr>
              <w:t>Pommiähvardus- telefon 112</w:t>
            </w:r>
          </w:p>
          <w:p w:rsidR="001B749B" w:rsidRPr="00130DFF" w:rsidRDefault="00132AED" w:rsidP="00132AED">
            <w:r>
              <w:t>Teavitamine: p</w:t>
            </w:r>
            <w:r w:rsidR="002F53BD">
              <w:t>ikk koolikell</w:t>
            </w:r>
          </w:p>
        </w:tc>
        <w:tc>
          <w:tcPr>
            <w:tcW w:w="4995" w:type="dxa"/>
          </w:tcPr>
          <w:p w:rsidR="001B749B" w:rsidRPr="00130DFF" w:rsidRDefault="001B749B" w:rsidP="009B2CC5">
            <w:pPr>
              <w:rPr>
                <w:b/>
              </w:rPr>
            </w:pPr>
            <w:r>
              <w:rPr>
                <w:b/>
              </w:rPr>
              <w:t>Ründeoht - telefon 112</w:t>
            </w:r>
          </w:p>
          <w:p w:rsidR="001B749B" w:rsidRPr="00130DFF" w:rsidRDefault="00132AED" w:rsidP="001B749B">
            <w:r>
              <w:t xml:space="preserve">Teavitamine: </w:t>
            </w:r>
            <w:r w:rsidR="00A12E11">
              <w:t xml:space="preserve"> </w:t>
            </w:r>
            <w:r w:rsidR="002F53BD">
              <w:t>koolikellaga lühikesed signaalid.</w:t>
            </w:r>
          </w:p>
        </w:tc>
      </w:tr>
      <w:tr w:rsidR="001B749B" w:rsidRPr="00130DFF" w:rsidTr="00B871A7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1B749B" w:rsidP="009B2CC5">
            <w:pPr>
              <w:pStyle w:val="Loendilik"/>
              <w:ind w:left="0"/>
            </w:pPr>
            <w:r>
              <w:t>1. Järgi õpetaja korraldusi</w:t>
            </w:r>
            <w:r w:rsidRPr="00130DFF">
              <w:t>.</w:t>
            </w:r>
          </w:p>
        </w:tc>
        <w:tc>
          <w:tcPr>
            <w:tcW w:w="4712" w:type="dxa"/>
          </w:tcPr>
          <w:p w:rsidR="001B749B" w:rsidRPr="00130DFF" w:rsidRDefault="001B749B" w:rsidP="009B2CC5">
            <w:pPr>
              <w:pStyle w:val="Loendilik"/>
              <w:ind w:left="0"/>
            </w:pPr>
            <w:r>
              <w:t>1. Järgi õpetaja korraldusi</w:t>
            </w:r>
            <w:r w:rsidRPr="00130DFF">
              <w:t>.</w:t>
            </w:r>
          </w:p>
        </w:tc>
        <w:tc>
          <w:tcPr>
            <w:tcW w:w="4995" w:type="dxa"/>
          </w:tcPr>
          <w:p w:rsidR="001B749B" w:rsidRPr="00130DFF" w:rsidRDefault="001B749B" w:rsidP="009B2CC5">
            <w:r>
              <w:t xml:space="preserve">1. </w:t>
            </w:r>
            <w:r w:rsidRPr="00130DFF">
              <w:t xml:space="preserve">Eemaldu </w:t>
            </w:r>
            <w:r>
              <w:t xml:space="preserve">võimalusel </w:t>
            </w:r>
            <w:r w:rsidRPr="00130DFF">
              <w:t>ohu</w:t>
            </w:r>
            <w:r>
              <w:t>allikast</w:t>
            </w:r>
            <w:r w:rsidRPr="00130DFF">
              <w:t>.</w:t>
            </w:r>
          </w:p>
        </w:tc>
      </w:tr>
      <w:tr w:rsidR="001B749B" w:rsidRPr="00130DFF" w:rsidTr="00B871A7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1B749B" w:rsidP="009B2CC5">
            <w:pPr>
              <w:pStyle w:val="Loendilik"/>
              <w:ind w:left="0"/>
            </w:pPr>
            <w:r>
              <w:t>2. Õpetaja sulgeb</w:t>
            </w:r>
            <w:r w:rsidRPr="00130DFF">
              <w:t xml:space="preserve"> aknad ja uksed, </w:t>
            </w:r>
            <w:r>
              <w:t>ei</w:t>
            </w:r>
            <w:r w:rsidRPr="00130DFF">
              <w:t xml:space="preserve"> lukusta.</w:t>
            </w:r>
          </w:p>
        </w:tc>
        <w:tc>
          <w:tcPr>
            <w:tcW w:w="4712" w:type="dxa"/>
          </w:tcPr>
          <w:p w:rsidR="001B749B" w:rsidRPr="00130DFF" w:rsidRDefault="001B749B" w:rsidP="009B2CC5">
            <w:pPr>
              <w:pStyle w:val="Loendilik"/>
              <w:ind w:left="0"/>
            </w:pPr>
            <w:r>
              <w:t>2. Õpetaja avab akna ja jätab ka klassiukse avatuks</w:t>
            </w:r>
            <w:r w:rsidRPr="00130DFF">
              <w:t>.</w:t>
            </w:r>
          </w:p>
        </w:tc>
        <w:tc>
          <w:tcPr>
            <w:tcW w:w="4995" w:type="dxa"/>
          </w:tcPr>
          <w:p w:rsidR="001B749B" w:rsidRPr="00130DFF" w:rsidRDefault="001B749B" w:rsidP="009B2CC5">
            <w:r>
              <w:t>2. Klassiruumis järgi  õpetaja korraldusi</w:t>
            </w:r>
            <w:r w:rsidRPr="00130DFF">
              <w:t>.</w:t>
            </w:r>
          </w:p>
        </w:tc>
      </w:tr>
      <w:tr w:rsidR="001B749B" w:rsidRPr="00130DFF" w:rsidTr="00B871A7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1B749B" w:rsidP="009B2CC5">
            <w:pPr>
              <w:pStyle w:val="Loendilik"/>
              <w:ind w:left="0"/>
            </w:pPr>
            <w:r>
              <w:t>3. Välju koos õpetajaga klassiruumist, et liikuda kokkulepitud kogunemiskohta.</w:t>
            </w:r>
          </w:p>
        </w:tc>
        <w:tc>
          <w:tcPr>
            <w:tcW w:w="4712" w:type="dxa"/>
          </w:tcPr>
          <w:p w:rsidR="001B749B" w:rsidRPr="00130DFF" w:rsidRDefault="001B749B" w:rsidP="009B2CC5">
            <w:pPr>
              <w:pStyle w:val="Loendilik"/>
              <w:ind w:left="0"/>
            </w:pPr>
            <w:r>
              <w:t>3. Välju koos õpetajaga klassiruumist, et liikuda kokkulepitud kogunemiskohta.</w:t>
            </w:r>
          </w:p>
        </w:tc>
        <w:tc>
          <w:tcPr>
            <w:tcW w:w="4995" w:type="dxa"/>
          </w:tcPr>
          <w:p w:rsidR="001B749B" w:rsidRPr="00130DFF" w:rsidRDefault="001B749B" w:rsidP="009B2CC5">
            <w:r>
              <w:t>3. Õpetaja lukustab seestpoolt ukse</w:t>
            </w:r>
            <w:r w:rsidRPr="00130DFF">
              <w:t>.</w:t>
            </w:r>
          </w:p>
        </w:tc>
      </w:tr>
      <w:tr w:rsidR="001B749B" w:rsidRPr="00130DFF" w:rsidTr="00B871A7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1B749B" w:rsidP="009B2CC5">
            <w:pPr>
              <w:pStyle w:val="Loendilik"/>
              <w:ind w:left="0"/>
            </w:pPr>
            <w:r>
              <w:t xml:space="preserve">4. </w:t>
            </w:r>
            <w:r w:rsidRPr="00130DFF">
              <w:t xml:space="preserve">Koolikott ja -asjad  </w:t>
            </w:r>
            <w:r>
              <w:t>jäta</w:t>
            </w:r>
            <w:r w:rsidRPr="00130DFF">
              <w:t xml:space="preserve"> klassi.</w:t>
            </w:r>
          </w:p>
        </w:tc>
        <w:tc>
          <w:tcPr>
            <w:tcW w:w="4712" w:type="dxa"/>
          </w:tcPr>
          <w:p w:rsidR="001B749B" w:rsidRPr="00130DFF" w:rsidRDefault="001B749B" w:rsidP="009B2CC5">
            <w:pPr>
              <w:pStyle w:val="Loendilik"/>
              <w:ind w:left="0"/>
            </w:pPr>
            <w:r>
              <w:t xml:space="preserve">4. </w:t>
            </w:r>
            <w:r w:rsidRPr="00130DFF">
              <w:t>Võta kaasa koolikott ja isiklikud asjad.</w:t>
            </w:r>
          </w:p>
        </w:tc>
        <w:tc>
          <w:tcPr>
            <w:tcW w:w="4995" w:type="dxa"/>
          </w:tcPr>
          <w:p w:rsidR="001B749B" w:rsidRPr="00130DFF" w:rsidRDefault="001B749B" w:rsidP="009B2CC5">
            <w:r>
              <w:t>4. Hoidu ukse ees seismisest, blokeeri uks mööbliesemetega.</w:t>
            </w:r>
          </w:p>
        </w:tc>
      </w:tr>
      <w:tr w:rsidR="001B749B" w:rsidRPr="00130DFF" w:rsidTr="00B871A7">
        <w:trPr>
          <w:gridBefore w:val="1"/>
          <w:wBefore w:w="6" w:type="dxa"/>
        </w:trPr>
        <w:tc>
          <w:tcPr>
            <w:tcW w:w="4712" w:type="dxa"/>
          </w:tcPr>
          <w:p w:rsidR="001B749B" w:rsidRDefault="001B749B" w:rsidP="009B2CC5">
            <w:pPr>
              <w:pStyle w:val="Loendilik"/>
              <w:ind w:left="0"/>
            </w:pPr>
            <w:r>
              <w:t xml:space="preserve">5. Õpetaja võtab kaasa mobiiltelefoni ja sedeli, kus on kirjas: õpilaste arv, </w:t>
            </w:r>
            <w:proofErr w:type="spellStart"/>
            <w:r>
              <w:t>kab.nr</w:t>
            </w:r>
            <w:proofErr w:type="spellEnd"/>
            <w:r>
              <w:t>, õpetaja nimi.</w:t>
            </w:r>
          </w:p>
          <w:p w:rsidR="001B749B" w:rsidRPr="00130DFF" w:rsidRDefault="001B749B" w:rsidP="009B2CC5">
            <w:pPr>
              <w:pStyle w:val="Loendilik"/>
              <w:ind w:left="0"/>
            </w:pPr>
          </w:p>
        </w:tc>
        <w:tc>
          <w:tcPr>
            <w:tcW w:w="4712" w:type="dxa"/>
          </w:tcPr>
          <w:p w:rsidR="001B749B" w:rsidRPr="00130DFF" w:rsidRDefault="001B749B" w:rsidP="009B2CC5">
            <w:pPr>
              <w:pStyle w:val="Loendilik"/>
              <w:ind w:left="0"/>
            </w:pPr>
            <w:r>
              <w:t xml:space="preserve">5. Õpetaja võtab kaasa oma isiklikud asjad ja mobiiltelefoni ning sedeli, kus on kirjas: õpilaste arv, </w:t>
            </w:r>
            <w:proofErr w:type="spellStart"/>
            <w:r>
              <w:t>kab.nr</w:t>
            </w:r>
            <w:proofErr w:type="spellEnd"/>
            <w:r>
              <w:t>, õpetaja nimi..</w:t>
            </w:r>
          </w:p>
        </w:tc>
        <w:tc>
          <w:tcPr>
            <w:tcW w:w="4995" w:type="dxa"/>
          </w:tcPr>
          <w:p w:rsidR="001B749B" w:rsidRPr="00130DFF" w:rsidRDefault="001B749B" w:rsidP="009B2CC5">
            <w:r>
              <w:t>5. Kata aknad rulooga</w:t>
            </w:r>
          </w:p>
        </w:tc>
      </w:tr>
      <w:tr w:rsidR="00E903D1" w:rsidRPr="00130DFF" w:rsidTr="00B871A7">
        <w:trPr>
          <w:gridBefore w:val="1"/>
          <w:wBefore w:w="6" w:type="dxa"/>
        </w:trPr>
        <w:tc>
          <w:tcPr>
            <w:tcW w:w="4712" w:type="dxa"/>
          </w:tcPr>
          <w:p w:rsidR="00E903D1" w:rsidRDefault="00E903D1" w:rsidP="009B2CC5">
            <w:pPr>
              <w:pStyle w:val="Loendilik"/>
              <w:ind w:left="0"/>
            </w:pPr>
            <w:r>
              <w:t>6. Suitsu sisse ei tohi minna.</w:t>
            </w:r>
          </w:p>
        </w:tc>
        <w:tc>
          <w:tcPr>
            <w:tcW w:w="4712" w:type="dxa"/>
          </w:tcPr>
          <w:p w:rsidR="00E903D1" w:rsidRDefault="00E903D1" w:rsidP="009B2CC5">
            <w:pPr>
              <w:pStyle w:val="Loendilik"/>
              <w:ind w:left="0"/>
            </w:pPr>
          </w:p>
        </w:tc>
        <w:tc>
          <w:tcPr>
            <w:tcW w:w="4995" w:type="dxa"/>
          </w:tcPr>
          <w:p w:rsidR="00E903D1" w:rsidRDefault="00E903D1" w:rsidP="009B2CC5">
            <w:r>
              <w:t>6. Mobiiltelefonid panna hääletuks.</w:t>
            </w:r>
          </w:p>
        </w:tc>
      </w:tr>
      <w:tr w:rsidR="001B749B" w:rsidRPr="00130DFF" w:rsidTr="00B871A7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B74BD4" w:rsidP="009B2CC5">
            <w:pPr>
              <w:pStyle w:val="Loendilik"/>
              <w:ind w:left="0"/>
            </w:pPr>
            <w:r>
              <w:t>7</w:t>
            </w:r>
            <w:r w:rsidR="001B749B">
              <w:t>. Õpetaja otsustab riietumisvõimaluse.</w:t>
            </w:r>
          </w:p>
        </w:tc>
        <w:tc>
          <w:tcPr>
            <w:tcW w:w="4712" w:type="dxa"/>
          </w:tcPr>
          <w:p w:rsidR="001B749B" w:rsidRPr="00130DFF" w:rsidRDefault="001B749B" w:rsidP="009B2CC5">
            <w:pPr>
              <w:pStyle w:val="Loendilik"/>
              <w:ind w:left="0"/>
            </w:pPr>
            <w:r>
              <w:t>6. Õpetaja otsustab riietumisvõimaluse.</w:t>
            </w:r>
          </w:p>
        </w:tc>
        <w:tc>
          <w:tcPr>
            <w:tcW w:w="4995" w:type="dxa"/>
          </w:tcPr>
          <w:p w:rsidR="001B749B" w:rsidRPr="00130DFF" w:rsidRDefault="00B74BD4" w:rsidP="009B2CC5">
            <w:r>
              <w:t>7</w:t>
            </w:r>
            <w:r w:rsidR="001B749B">
              <w:t xml:space="preserve">. </w:t>
            </w:r>
            <w:r w:rsidR="001B749B" w:rsidRPr="00130DFF">
              <w:t>Varju seinte äärde, ole võimalikult madalal.</w:t>
            </w:r>
          </w:p>
        </w:tc>
      </w:tr>
      <w:tr w:rsidR="001B749B" w:rsidRPr="00130DFF" w:rsidTr="00B871A7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B74BD4" w:rsidP="009B2CC5">
            <w:pPr>
              <w:pStyle w:val="Loendilik"/>
              <w:ind w:left="0"/>
            </w:pPr>
            <w:r>
              <w:t>8</w:t>
            </w:r>
            <w:r w:rsidR="001B749B">
              <w:t xml:space="preserve">. </w:t>
            </w:r>
            <w:r w:rsidR="001B749B" w:rsidRPr="00130DFF">
              <w:t>Kogunemiskohas</w:t>
            </w:r>
            <w:r w:rsidR="001B749B">
              <w:t xml:space="preserve"> ( spordiväljakul)</w:t>
            </w:r>
            <w:r w:rsidR="001B749B" w:rsidRPr="00130DFF">
              <w:t xml:space="preserve"> </w:t>
            </w:r>
            <w:r w:rsidR="001B749B">
              <w:t>kontrollib õpetaja, kas kõik õpilased on kohal ja teavitab sellest</w:t>
            </w:r>
            <w:r w:rsidR="00A12E11">
              <w:t xml:space="preserve"> õppealajuhatajat, tema teavitab</w:t>
            </w:r>
            <w:r w:rsidR="001B749B">
              <w:t xml:space="preserve"> päästetööde juhti.</w:t>
            </w:r>
          </w:p>
        </w:tc>
        <w:tc>
          <w:tcPr>
            <w:tcW w:w="4712" w:type="dxa"/>
          </w:tcPr>
          <w:p w:rsidR="001B749B" w:rsidRPr="00130DFF" w:rsidRDefault="001B749B" w:rsidP="009B2CC5">
            <w:pPr>
              <w:pStyle w:val="Loendilik"/>
              <w:ind w:left="0"/>
            </w:pPr>
            <w:r>
              <w:t xml:space="preserve">7. </w:t>
            </w:r>
            <w:r w:rsidRPr="00130DFF">
              <w:t xml:space="preserve">Kogunemiskohas </w:t>
            </w:r>
            <w:r>
              <w:t>kontrollib õpetaja, kas kõik õpilased on kohal ja teavitab sellest</w:t>
            </w:r>
            <w:r w:rsidR="00A12E11">
              <w:t xml:space="preserve"> õppealajuhatajat, tema teavitab </w:t>
            </w:r>
            <w:r>
              <w:t xml:space="preserve"> päästetööde juhti.</w:t>
            </w:r>
          </w:p>
        </w:tc>
        <w:tc>
          <w:tcPr>
            <w:tcW w:w="4995" w:type="dxa"/>
          </w:tcPr>
          <w:p w:rsidR="001B749B" w:rsidRPr="00130DFF" w:rsidRDefault="00B74BD4" w:rsidP="009B2CC5">
            <w:r>
              <w:t>8</w:t>
            </w:r>
            <w:r w:rsidR="001B749B">
              <w:t xml:space="preserve">. </w:t>
            </w:r>
            <w:r w:rsidR="001B749B" w:rsidRPr="00130DFF">
              <w:t>Ust ei tohi avada</w:t>
            </w:r>
            <w:r w:rsidR="001B749B">
              <w:t>, kui pole kindel, et see on ohutu</w:t>
            </w:r>
            <w:r w:rsidR="001B749B" w:rsidRPr="00130DFF">
              <w:t>.</w:t>
            </w:r>
          </w:p>
        </w:tc>
      </w:tr>
      <w:tr w:rsidR="001B749B" w:rsidRPr="00130DFF" w:rsidTr="00B871A7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B74BD4" w:rsidP="00A12E11">
            <w:pPr>
              <w:pStyle w:val="Loendilik"/>
              <w:ind w:left="0"/>
            </w:pPr>
            <w:r>
              <w:t>9</w:t>
            </w:r>
            <w:r w:rsidR="001B749B">
              <w:t>. Halva ilmaga (külm, vihm, tuul) liigub grupp koos õpetajaga</w:t>
            </w:r>
            <w:r w:rsidR="00701106">
              <w:t>, päästetööde juhi loal,</w:t>
            </w:r>
            <w:r w:rsidR="001B749B">
              <w:t xml:space="preserve"> </w:t>
            </w:r>
            <w:r w:rsidR="00A12E11">
              <w:t>Vanemuise 48</w:t>
            </w:r>
            <w:r w:rsidR="001B749B">
              <w:t xml:space="preserve">  võimlasse.</w:t>
            </w:r>
          </w:p>
        </w:tc>
        <w:tc>
          <w:tcPr>
            <w:tcW w:w="4712" w:type="dxa"/>
          </w:tcPr>
          <w:p w:rsidR="001B749B" w:rsidRPr="00130DFF" w:rsidRDefault="001B749B" w:rsidP="00A12E11">
            <w:pPr>
              <w:pStyle w:val="Loendilik"/>
              <w:ind w:left="0"/>
            </w:pPr>
            <w:r>
              <w:t>8. Halva ilmaga (külm, vihm, tuul) liigub grupp koos õpetajaga</w:t>
            </w:r>
            <w:r w:rsidR="00701106">
              <w:t>,</w:t>
            </w:r>
            <w:r>
              <w:t xml:space="preserve"> </w:t>
            </w:r>
            <w:r w:rsidR="00701106">
              <w:t xml:space="preserve">päästetööde juhi loal, </w:t>
            </w:r>
            <w:r w:rsidR="00A12E11">
              <w:t>Vanemuise 48</w:t>
            </w:r>
            <w:r>
              <w:t xml:space="preserve"> võimlasse.</w:t>
            </w:r>
          </w:p>
        </w:tc>
        <w:tc>
          <w:tcPr>
            <w:tcW w:w="4995" w:type="dxa"/>
          </w:tcPr>
          <w:p w:rsidR="001B749B" w:rsidRPr="00130DFF" w:rsidRDefault="00B74BD4" w:rsidP="009B2CC5">
            <w:r>
              <w:t>9</w:t>
            </w:r>
            <w:r w:rsidR="001B749B">
              <w:t>. Õpetajal on täpsed andmed, kes temaga koos     viibivad.</w:t>
            </w:r>
          </w:p>
        </w:tc>
      </w:tr>
      <w:tr w:rsidR="001B749B" w:rsidRPr="00130DFF" w:rsidTr="00B871A7">
        <w:trPr>
          <w:gridBefore w:val="1"/>
          <w:wBefore w:w="6" w:type="dxa"/>
        </w:trPr>
        <w:tc>
          <w:tcPr>
            <w:tcW w:w="4712" w:type="dxa"/>
          </w:tcPr>
          <w:p w:rsidR="001B749B" w:rsidRPr="00B41CD4" w:rsidRDefault="00B74BD4" w:rsidP="00A12E11">
            <w:pPr>
              <w:pStyle w:val="Loendilik"/>
              <w:ind w:left="0"/>
              <w:rPr>
                <w:i/>
              </w:rPr>
            </w:pPr>
            <w:r>
              <w:t>10</w:t>
            </w:r>
            <w:r w:rsidR="001B749B">
              <w:t xml:space="preserve">. </w:t>
            </w:r>
            <w:r w:rsidR="00A12E11">
              <w:t>Van.48</w:t>
            </w:r>
            <w:r w:rsidR="001B749B">
              <w:t xml:space="preserve">  võimlas  kontrollib õpetaja uuesti, kas kõik õpilased on ohutult kohale jõudnud.</w:t>
            </w:r>
          </w:p>
        </w:tc>
        <w:tc>
          <w:tcPr>
            <w:tcW w:w="4712" w:type="dxa"/>
          </w:tcPr>
          <w:p w:rsidR="001B749B" w:rsidRPr="00E332CD" w:rsidRDefault="001B749B" w:rsidP="00A12E11">
            <w:pPr>
              <w:pStyle w:val="Loendilik"/>
              <w:ind w:left="0"/>
              <w:rPr>
                <w:i/>
              </w:rPr>
            </w:pPr>
            <w:r>
              <w:t xml:space="preserve">9. </w:t>
            </w:r>
            <w:r w:rsidR="00A12E11">
              <w:t>Van. 48</w:t>
            </w:r>
            <w:r>
              <w:t xml:space="preserve"> võimlas  kontrollib õpetaja uuesti,     kas kõik õpilased on ohutult kohale jõudnud.</w:t>
            </w:r>
          </w:p>
        </w:tc>
        <w:tc>
          <w:tcPr>
            <w:tcW w:w="4995" w:type="dxa"/>
          </w:tcPr>
          <w:p w:rsidR="001B749B" w:rsidRDefault="00B74BD4" w:rsidP="009B2CC5">
            <w:r>
              <w:t>10</w:t>
            </w:r>
            <w:r w:rsidR="001B749B">
              <w:t xml:space="preserve">. </w:t>
            </w:r>
            <w:r w:rsidR="001B749B" w:rsidRPr="00130DFF">
              <w:t xml:space="preserve">Esmaabi andmisel ei sea </w:t>
            </w:r>
            <w:r w:rsidR="001B749B">
              <w:t>abistaja ohtu oma</w:t>
            </w:r>
          </w:p>
          <w:p w:rsidR="001B749B" w:rsidRPr="00130DFF" w:rsidRDefault="001B749B" w:rsidP="009B2CC5">
            <w:r w:rsidRPr="00130DFF">
              <w:t>elu.</w:t>
            </w:r>
          </w:p>
        </w:tc>
      </w:tr>
      <w:tr w:rsidR="00A96BB6" w:rsidTr="00B871A7">
        <w:tc>
          <w:tcPr>
            <w:tcW w:w="14425" w:type="dxa"/>
            <w:gridSpan w:val="4"/>
          </w:tcPr>
          <w:p w:rsidR="00A96BB6" w:rsidRDefault="00A96BB6" w:rsidP="00B74BD4">
            <w:r>
              <w:t>Päästetööde juht korraldab lastevanemate  teavitamise.</w:t>
            </w:r>
          </w:p>
        </w:tc>
      </w:tr>
      <w:tr w:rsidR="00A96BB6" w:rsidTr="00B871A7">
        <w:tc>
          <w:tcPr>
            <w:tcW w:w="14425" w:type="dxa"/>
            <w:gridSpan w:val="4"/>
          </w:tcPr>
          <w:p w:rsidR="00A96BB6" w:rsidRDefault="00A96BB6" w:rsidP="00B74BD4">
            <w:r>
              <w:t>Õpilane lahkub grupi juurest ainult kaasas olnud õpetaja teadmisel, kui oht on möödunud või lapsevanem on talle järele tulnud</w:t>
            </w:r>
          </w:p>
        </w:tc>
      </w:tr>
      <w:tr w:rsidR="00A96BB6" w:rsidTr="00B871A7">
        <w:tc>
          <w:tcPr>
            <w:tcW w:w="14425" w:type="dxa"/>
            <w:gridSpan w:val="4"/>
          </w:tcPr>
          <w:p w:rsidR="00A96BB6" w:rsidRDefault="00A96BB6" w:rsidP="001B749B">
            <w:r>
              <w:t>Meediaga suhtleb ainult päästetööde juht või kooli direktor.</w:t>
            </w:r>
          </w:p>
        </w:tc>
      </w:tr>
    </w:tbl>
    <w:tbl>
      <w:tblPr>
        <w:tblpPr w:leftFromText="141" w:rightFromText="141" w:vertAnchor="text" w:tblpX="-34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714"/>
        <w:gridCol w:w="4855"/>
      </w:tblGrid>
      <w:tr w:rsidR="001B749B" w:rsidRPr="00130DFF" w:rsidTr="00B871A7">
        <w:tc>
          <w:tcPr>
            <w:tcW w:w="4856" w:type="dxa"/>
          </w:tcPr>
          <w:p w:rsidR="005023F2" w:rsidRDefault="005023F2" w:rsidP="00701106">
            <w:pPr>
              <w:pStyle w:val="Loendilik"/>
              <w:spacing w:after="0" w:line="240" w:lineRule="auto"/>
              <w:ind w:left="390"/>
              <w:rPr>
                <w:b/>
              </w:rPr>
            </w:pPr>
          </w:p>
          <w:p w:rsidR="001B749B" w:rsidRPr="00604035" w:rsidRDefault="001B749B" w:rsidP="00701106">
            <w:pPr>
              <w:pStyle w:val="Loendilik"/>
              <w:spacing w:after="0" w:line="240" w:lineRule="auto"/>
              <w:ind w:left="390"/>
              <w:rPr>
                <w:b/>
              </w:rPr>
            </w:pPr>
            <w:r w:rsidRPr="00604035">
              <w:rPr>
                <w:b/>
              </w:rPr>
              <w:t>Tunnivälisel ajal</w:t>
            </w:r>
          </w:p>
        </w:tc>
        <w:tc>
          <w:tcPr>
            <w:tcW w:w="4714" w:type="dxa"/>
          </w:tcPr>
          <w:p w:rsidR="005023F2" w:rsidRDefault="005023F2" w:rsidP="00701106">
            <w:pPr>
              <w:pStyle w:val="Loendilik"/>
              <w:spacing w:after="0" w:line="240" w:lineRule="auto"/>
              <w:ind w:left="390"/>
              <w:rPr>
                <w:b/>
              </w:rPr>
            </w:pPr>
          </w:p>
          <w:p w:rsidR="001B749B" w:rsidRPr="00604035" w:rsidRDefault="001B749B" w:rsidP="00701106">
            <w:pPr>
              <w:pStyle w:val="Loendilik"/>
              <w:spacing w:after="0" w:line="240" w:lineRule="auto"/>
              <w:ind w:left="390"/>
              <w:rPr>
                <w:b/>
              </w:rPr>
            </w:pPr>
            <w:r w:rsidRPr="00604035">
              <w:rPr>
                <w:b/>
              </w:rPr>
              <w:t>Tunnivälisel ajal</w:t>
            </w:r>
          </w:p>
        </w:tc>
        <w:tc>
          <w:tcPr>
            <w:tcW w:w="4855" w:type="dxa"/>
          </w:tcPr>
          <w:p w:rsidR="005023F2" w:rsidRDefault="005023F2" w:rsidP="00701106">
            <w:pPr>
              <w:spacing w:after="0" w:line="240" w:lineRule="auto"/>
              <w:ind w:left="390"/>
              <w:rPr>
                <w:b/>
              </w:rPr>
            </w:pPr>
          </w:p>
          <w:p w:rsidR="001B749B" w:rsidRPr="00130DFF" w:rsidRDefault="001B749B" w:rsidP="00701106">
            <w:pPr>
              <w:spacing w:after="0" w:line="240" w:lineRule="auto"/>
              <w:ind w:left="390"/>
            </w:pPr>
            <w:bookmarkStart w:id="0" w:name="_GoBack"/>
            <w:bookmarkEnd w:id="0"/>
            <w:r w:rsidRPr="00604035">
              <w:rPr>
                <w:b/>
              </w:rPr>
              <w:t>Tunnivälisel ajal</w:t>
            </w:r>
          </w:p>
        </w:tc>
      </w:tr>
      <w:tr w:rsidR="001B749B" w:rsidRPr="00130DFF" w:rsidTr="00B871A7">
        <w:tc>
          <w:tcPr>
            <w:tcW w:w="4856" w:type="dxa"/>
          </w:tcPr>
          <w:p w:rsidR="001B749B" w:rsidRPr="00604035" w:rsidRDefault="001B749B" w:rsidP="00701106">
            <w:pPr>
              <w:pStyle w:val="Loendilik"/>
              <w:spacing w:after="0" w:line="240" w:lineRule="auto"/>
              <w:ind w:left="0"/>
            </w:pPr>
            <w:r>
              <w:t xml:space="preserve">Välju kiiresti koolimajast </w:t>
            </w:r>
            <w:r w:rsidR="00701106">
              <w:t>staadionile.</w:t>
            </w:r>
          </w:p>
        </w:tc>
        <w:tc>
          <w:tcPr>
            <w:tcW w:w="4714" w:type="dxa"/>
          </w:tcPr>
          <w:p w:rsidR="001B749B" w:rsidRPr="00604035" w:rsidRDefault="001B749B" w:rsidP="00701106">
            <w:pPr>
              <w:pStyle w:val="Loendilik"/>
              <w:spacing w:after="0" w:line="240" w:lineRule="auto"/>
              <w:ind w:left="0"/>
            </w:pPr>
            <w:r>
              <w:t xml:space="preserve">Välju koolimajast iseseisvalt </w:t>
            </w:r>
            <w:r w:rsidR="00701106">
              <w:t>staadionile</w:t>
            </w:r>
            <w:r>
              <w:t>.</w:t>
            </w:r>
          </w:p>
        </w:tc>
        <w:tc>
          <w:tcPr>
            <w:tcW w:w="4855" w:type="dxa"/>
          </w:tcPr>
          <w:p w:rsidR="001B749B" w:rsidRPr="00130DFF" w:rsidRDefault="001B749B" w:rsidP="00701106">
            <w:pPr>
              <w:spacing w:after="0" w:line="240" w:lineRule="auto"/>
            </w:pPr>
            <w:r>
              <w:t>Varju esimesse  lukustavasse ruumi, varju seinte äärde, ole võimalikult madal.</w:t>
            </w:r>
          </w:p>
        </w:tc>
      </w:tr>
      <w:tr w:rsidR="001B749B" w:rsidRPr="00130DFF" w:rsidTr="00B871A7">
        <w:tc>
          <w:tcPr>
            <w:tcW w:w="4856" w:type="dxa"/>
          </w:tcPr>
          <w:p w:rsidR="001B749B" w:rsidRPr="00604035" w:rsidRDefault="001B749B" w:rsidP="00701106">
            <w:pPr>
              <w:spacing w:after="0" w:line="240" w:lineRule="auto"/>
            </w:pPr>
            <w:r>
              <w:t xml:space="preserve">Kogunemiskohta tuleb </w:t>
            </w:r>
            <w:r w:rsidR="00701106">
              <w:t xml:space="preserve">klassijuhataja </w:t>
            </w:r>
            <w:r>
              <w:t xml:space="preserve"> ja kontrollib, kas kõik õpilased on kohale jõudnud.</w:t>
            </w:r>
          </w:p>
        </w:tc>
        <w:tc>
          <w:tcPr>
            <w:tcW w:w="4714" w:type="dxa"/>
          </w:tcPr>
          <w:p w:rsidR="001B749B" w:rsidRPr="00604035" w:rsidRDefault="00701106" w:rsidP="00701106">
            <w:pPr>
              <w:spacing w:after="0" w:line="240" w:lineRule="auto"/>
            </w:pPr>
            <w:r>
              <w:t>Kogunemiskohta tuleb klassijuhataja  ja kontrollib, kas kõik õpilased on kohale jõudnud.</w:t>
            </w:r>
          </w:p>
        </w:tc>
        <w:tc>
          <w:tcPr>
            <w:tcW w:w="4855" w:type="dxa"/>
          </w:tcPr>
          <w:p w:rsidR="001B749B" w:rsidRPr="00130DFF" w:rsidRDefault="001B749B" w:rsidP="00701106">
            <w:pPr>
              <w:spacing w:after="0" w:line="240" w:lineRule="auto"/>
            </w:pPr>
            <w:r>
              <w:t>Välju alles päästetöötaja loal</w:t>
            </w:r>
          </w:p>
        </w:tc>
      </w:tr>
      <w:tr w:rsidR="001B749B" w:rsidRPr="00130DFF" w:rsidTr="00B871A7">
        <w:tc>
          <w:tcPr>
            <w:tcW w:w="4856" w:type="dxa"/>
          </w:tcPr>
          <w:p w:rsidR="001B749B" w:rsidRPr="00604035" w:rsidRDefault="00701106" w:rsidP="00701106">
            <w:pPr>
              <w:spacing w:after="0" w:line="240" w:lineRule="auto"/>
            </w:pPr>
            <w:r>
              <w:t>Kogunemiskohas ole oma klassi juures.</w:t>
            </w:r>
          </w:p>
        </w:tc>
        <w:tc>
          <w:tcPr>
            <w:tcW w:w="4714" w:type="dxa"/>
          </w:tcPr>
          <w:p w:rsidR="001B749B" w:rsidRPr="00604035" w:rsidRDefault="00701106" w:rsidP="00701106">
            <w:pPr>
              <w:spacing w:after="0" w:line="240" w:lineRule="auto"/>
            </w:pPr>
            <w:r>
              <w:t>Kogunemiskohas ole oma klassi juures.</w:t>
            </w:r>
          </w:p>
        </w:tc>
        <w:tc>
          <w:tcPr>
            <w:tcW w:w="4855" w:type="dxa"/>
          </w:tcPr>
          <w:p w:rsidR="001B749B" w:rsidRPr="00130DFF" w:rsidRDefault="001B749B" w:rsidP="00701106">
            <w:pPr>
              <w:spacing w:after="0" w:line="240" w:lineRule="auto"/>
            </w:pPr>
          </w:p>
        </w:tc>
      </w:tr>
    </w:tbl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714"/>
        <w:gridCol w:w="4889"/>
      </w:tblGrid>
      <w:tr w:rsidR="00A96BB6" w:rsidRPr="00130DFF" w:rsidTr="00B871A7">
        <w:tc>
          <w:tcPr>
            <w:tcW w:w="4856" w:type="dxa"/>
          </w:tcPr>
          <w:p w:rsidR="00A96BB6" w:rsidRPr="00130DFF" w:rsidRDefault="00E903D1" w:rsidP="00C605F1">
            <w:pPr>
              <w:spacing w:after="0" w:line="240" w:lineRule="auto"/>
            </w:pPr>
            <w:r>
              <w:t>Enne ja pärast tunde veendub iga kooli töötaja sellel korrusel, kus ta viibib, et kõik inimesed väljuksid ja liigub ise kogunemiskohta.</w:t>
            </w:r>
          </w:p>
        </w:tc>
        <w:tc>
          <w:tcPr>
            <w:tcW w:w="4714" w:type="dxa"/>
          </w:tcPr>
          <w:p w:rsidR="00A96BB6" w:rsidRPr="00130DFF" w:rsidRDefault="00E903D1" w:rsidP="00C605F1">
            <w:pPr>
              <w:spacing w:after="0" w:line="240" w:lineRule="auto"/>
            </w:pPr>
            <w:r>
              <w:t>Enne ja pärast tunde veendub iga kooli töötaja sellel korrusel, kus ta viibib, et kõik inimesed väljuksid ja liigub ise kogunemiskohta.</w:t>
            </w:r>
          </w:p>
        </w:tc>
        <w:tc>
          <w:tcPr>
            <w:tcW w:w="4889" w:type="dxa"/>
          </w:tcPr>
          <w:p w:rsidR="00A96BB6" w:rsidRPr="00130DFF" w:rsidRDefault="00B74BD4" w:rsidP="00B74BD4">
            <w:pPr>
              <w:spacing w:after="0" w:line="240" w:lineRule="auto"/>
            </w:pPr>
            <w:r>
              <w:t>I</w:t>
            </w:r>
            <w:r w:rsidR="00E903D1">
              <w:t>ga kooli töötaja</w:t>
            </w:r>
            <w:r>
              <w:t xml:space="preserve"> veendub,</w:t>
            </w:r>
            <w:r w:rsidR="00E903D1">
              <w:t xml:space="preserve"> sellel korrusel, kus ta viibib, et kõik inimesed varjuksid.</w:t>
            </w:r>
          </w:p>
        </w:tc>
      </w:tr>
    </w:tbl>
    <w:p w:rsidR="001752AB" w:rsidRDefault="005023F2"/>
    <w:sectPr w:rsidR="001752AB" w:rsidSect="00E903D1">
      <w:headerReference w:type="default" r:id="rId9"/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FB" w:rsidRDefault="00A34BFB" w:rsidP="001B749B">
      <w:pPr>
        <w:spacing w:after="0" w:line="240" w:lineRule="auto"/>
      </w:pPr>
      <w:r>
        <w:separator/>
      </w:r>
    </w:p>
  </w:endnote>
  <w:endnote w:type="continuationSeparator" w:id="0">
    <w:p w:rsidR="00A34BFB" w:rsidRDefault="00A34BFB" w:rsidP="001B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FB" w:rsidRDefault="00A34BFB" w:rsidP="001B749B">
      <w:pPr>
        <w:spacing w:after="0" w:line="240" w:lineRule="auto"/>
      </w:pPr>
      <w:r>
        <w:separator/>
      </w:r>
    </w:p>
  </w:footnote>
  <w:footnote w:type="continuationSeparator" w:id="0">
    <w:p w:rsidR="00A34BFB" w:rsidRDefault="00A34BFB" w:rsidP="001B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9B" w:rsidRPr="00B871A7" w:rsidRDefault="00B871A7">
    <w:pPr>
      <w:pStyle w:val="Pis"/>
    </w:pPr>
    <w:r w:rsidRPr="00B871A7">
      <w:rPr>
        <w:b/>
      </w:rPr>
      <w:t xml:space="preserve">Tartu Mart </w:t>
    </w:r>
    <w:proofErr w:type="spellStart"/>
    <w:r w:rsidRPr="00B871A7">
      <w:rPr>
        <w:b/>
      </w:rPr>
      <w:t>Reiniku</w:t>
    </w:r>
    <w:proofErr w:type="spellEnd"/>
    <w:r w:rsidRPr="00B871A7">
      <w:rPr>
        <w:b/>
      </w:rPr>
      <w:t xml:space="preserve"> Kooli KRIISIKÄITUMISJUHEND-  Riia 25 õppehoone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CA6"/>
    <w:multiLevelType w:val="hybridMultilevel"/>
    <w:tmpl w:val="DAF2F512"/>
    <w:lvl w:ilvl="0" w:tplc="2CC045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9B"/>
    <w:rsid w:val="00132AED"/>
    <w:rsid w:val="001B749B"/>
    <w:rsid w:val="002320C5"/>
    <w:rsid w:val="002F53BD"/>
    <w:rsid w:val="002F7E54"/>
    <w:rsid w:val="003B085A"/>
    <w:rsid w:val="005023F2"/>
    <w:rsid w:val="006F6A88"/>
    <w:rsid w:val="00701106"/>
    <w:rsid w:val="007D1478"/>
    <w:rsid w:val="00865085"/>
    <w:rsid w:val="00A12E11"/>
    <w:rsid w:val="00A34BFB"/>
    <w:rsid w:val="00A96BB6"/>
    <w:rsid w:val="00B74BD4"/>
    <w:rsid w:val="00B871A7"/>
    <w:rsid w:val="00B91EB5"/>
    <w:rsid w:val="00BF75BF"/>
    <w:rsid w:val="00E9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B749B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B749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B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B749B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1B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B749B"/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B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B749B"/>
    <w:rPr>
      <w:rFonts w:ascii="Tahoma" w:eastAsia="Calibri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A9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B749B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B749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B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B749B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1B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B749B"/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B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B749B"/>
    <w:rPr>
      <w:rFonts w:ascii="Tahoma" w:eastAsia="Calibri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A9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7E8C-3281-4267-ACF0-44AA279A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469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Enn</dc:creator>
  <cp:lastModifiedBy>Anne Kaljur</cp:lastModifiedBy>
  <cp:revision>11</cp:revision>
  <cp:lastPrinted>2015-09-08T08:19:00Z</cp:lastPrinted>
  <dcterms:created xsi:type="dcterms:W3CDTF">2014-12-15T06:12:00Z</dcterms:created>
  <dcterms:modified xsi:type="dcterms:W3CDTF">2015-09-08T08:27:00Z</dcterms:modified>
</cp:coreProperties>
</file>